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  <w:lang w:val="en-US" w:eastAsia="zh-CN"/>
        </w:rPr>
        <w:t>丰林县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部分</w:t>
      </w:r>
      <w:r>
        <w:rPr>
          <w:rFonts w:hint="default" w:ascii="Times New Roman" w:hAnsi="Times New Roman" w:eastAsia="方正小标宋简体" w:cs="Times New Roman"/>
          <w:b w:val="0"/>
          <w:bCs/>
          <w:spacing w:val="3"/>
          <w:w w:val="93"/>
          <w:sz w:val="44"/>
          <w:szCs w:val="44"/>
        </w:rPr>
        <w:t>饮用水水源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保护区调整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  <w:lang w:val="en-US" w:eastAsia="zh-CN"/>
        </w:rPr>
        <w:t>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（征求意见稿）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 w:bidi="ar-SA"/>
        </w:rPr>
        <w:t>一、调整前保护区范围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根据《</w:t>
      </w:r>
      <w:bookmarkStart w:id="0" w:name="_Toc16156"/>
      <w:bookmarkStart w:id="1" w:name="_Toc25237"/>
      <w:bookmarkStart w:id="2" w:name="_Toc27643"/>
      <w:bookmarkStart w:id="3" w:name="_Toc8194"/>
      <w:bookmarkStart w:id="4" w:name="_Toc9128"/>
      <w:bookmarkStart w:id="5" w:name="_Toc17998"/>
      <w:bookmarkStart w:id="6" w:name="_Toc12966"/>
      <w:bookmarkStart w:id="7" w:name="_Toc31976"/>
      <w:bookmarkStart w:id="8" w:name="_Toc31188"/>
      <w:bookmarkStart w:id="9" w:name="_Toc25417"/>
      <w:bookmarkStart w:id="10" w:name="_Toc7958"/>
      <w:bookmarkStart w:id="11" w:name="_Toc28790"/>
      <w:bookmarkStart w:id="12" w:name="_Toc19343"/>
      <w:bookmarkStart w:id="13" w:name="_Toc6654"/>
      <w:bookmarkStart w:id="14" w:name="_Toc7258"/>
      <w:bookmarkStart w:id="15" w:name="_Toc26116"/>
      <w:bookmarkStart w:id="16" w:name="_Toc13359"/>
      <w:bookmarkStart w:id="17" w:name="_Toc26226"/>
      <w:bookmarkStart w:id="18" w:name="_Toc32631"/>
      <w:bookmarkStart w:id="19" w:name="_Toc30031"/>
      <w:bookmarkStart w:id="20" w:name="_Toc8273"/>
      <w:bookmarkStart w:id="21" w:name="_Toc17035"/>
      <w:bookmarkStart w:id="22" w:name="_Toc15875"/>
      <w:bookmarkStart w:id="23" w:name="_Toc19650"/>
      <w:bookmarkStart w:id="24" w:name="_Toc11311"/>
      <w:bookmarkStart w:id="25" w:name="_Toc11893"/>
      <w:bookmarkStart w:id="26" w:name="_Toc26925"/>
      <w:bookmarkStart w:id="27" w:name="_Toc27304"/>
      <w:bookmarkStart w:id="28" w:name="_Toc27446"/>
      <w:bookmarkStart w:id="29" w:name="_Toc12015"/>
      <w:bookmarkStart w:id="30" w:name="_Toc26281"/>
      <w:bookmarkStart w:id="31" w:name="_Toc31270"/>
      <w:bookmarkStart w:id="32" w:name="_Toc3157"/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黑龙江省人民政府关于伊春市及所辖县（市）饮用水水源保护区范围的批复》（黑政函〔2010〕109号）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、《黑龙江省人民政府关于调整撤销新建牡丹江等市26个集中式饮用水水源保护区的批复》（黑政函〔2021〕26号）文件，丰林县饮用水水源保护区范围如下：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丰林县新青镇（原新青区）水源地保护区：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分为3个保护小区，分别为：以取水井外接多边形为边界，向外径向距离为500米，但北侧边界不超过山脊线的多边形区域；以取水井为圆心，500米为半径，但北侧边界不超过山脊线的圆形区域；以取水井为圆心，500米为半径的圆形区域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一级保护区面积：3.0730 km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防护围栏施工长度约12km。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丰林县红星镇（原红星区）水源地保护区：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调整后共2眼取水井为承压水型水源，一级保护区范围以外围井的外接多边形为边界，向外径向500米所围矩形区域，但东南侧边界不超过汤旺河河岸所围的多边形区域。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一级保护区面积：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 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0.7427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 xml:space="preserve"> km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防护围栏施工长度约</w:t>
      </w:r>
      <w:r>
        <w:rPr>
          <w:rFonts w:hint="eastAsia" w:eastAsia="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km。</w:t>
      </w:r>
    </w:p>
    <w:p>
      <w:pPr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丰林县五营镇（原五营区）水源地保护区：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一级保护区半径为200米。井群井间距小于一级保护区半径的2倍时，以外围井的外接多边形为边界，向外径向距离为形成一级保护区半径的多边形区域。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一级保护区面积：0.2150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km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防护围栏施工长度约</w:t>
      </w:r>
      <w:r>
        <w:rPr>
          <w:rFonts w:hint="eastAsia" w:eastAsia="仿宋_GB2312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km。</w:t>
      </w:r>
    </w:p>
    <w:p>
      <w:pPr>
        <w:pStyle w:val="5"/>
        <w:pageBreakBefore w:val="0"/>
        <w:numPr>
          <w:ilvl w:val="3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 w:bidi="ar-SA"/>
        </w:rPr>
        <w:t>二、调整内容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由于新青镇（原新青区）水源地批复在先，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实际建设内容与省政府批复不符，造成实际保护范围与批复范围不符，经请示省、</w:t>
      </w:r>
      <w:bookmarkStart w:id="33" w:name="_GoBack"/>
      <w:bookmarkEnd w:id="33"/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市主管部门同意，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需要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对新青镇（原新青区）水源地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重新进行技术划分，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并经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专家评审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后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按照实际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保护范围进行规范化建设，调整后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保护区面积约1.3km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防护围栏长度约4km。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yellow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新建丰林县第二水源地，已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于2024年1月9日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取得省政府批复：《黑龙江省人民政府关于调整撤销新建哈尔滨等市1个集中式饮用水水源保护区的批复》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（黑政函〔2024〕3号）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第二水源地拟申请继续使用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中央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专项资金进行规范化建设。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textAlignment w:val="auto"/>
        <w:outlineLvl w:val="3"/>
        <w:rPr>
          <w:rFonts w:hint="default" w:ascii="Times New Roman" w:hAnsi="Times New Roman" w:eastAsia="黑体" w:cs="Times New Roman"/>
          <w:b w:val="0"/>
          <w:bCs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highlight w:val="none"/>
          <w:lang w:val="en-US" w:eastAsia="zh-CN" w:bidi="ar-SA"/>
        </w:rPr>
        <w:t>三、调整后保护区范围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丰林县集中式饮用水水源地规范化建设工程调整后，红星镇（原红星区）、五营镇（原五营区）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按照原批复范围建设，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水源地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保护范围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不变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；新青镇（原新青区）规范化建设一级保护区隔离防护围栏约4km。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另新建丰林县第二饮用水水源地，建设内容包括：一级保护区隔离防护设施建设，长度约6 km，公路防撞栏设施建设，长度1.3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km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，保护区标识牌建设，包括界标、宣传牌等，以及保护区视频监控设施建设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sz w:val="22"/>
          <w:szCs w:val="18"/>
          <w:lang w:val="en-US" w:eastAsia="zh-CN"/>
        </w:rPr>
      </w:pPr>
      <w:r>
        <w:rPr>
          <w:rFonts w:hint="default" w:ascii="Times New Roman" w:hAnsi="Times New Roman" w:eastAsia="黑体" w:cs="Times New Roman"/>
          <w:sz w:val="22"/>
          <w:szCs w:val="1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29845</wp:posOffset>
            </wp:positionV>
            <wp:extent cx="5266055" cy="3188970"/>
            <wp:effectExtent l="0" t="0" r="10795" b="11430"/>
            <wp:wrapSquare wrapText="bothSides"/>
            <wp:docPr id="3" name="图片 3" descr="图1  新、老水源地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1  新、老水源地位置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22"/>
          <w:szCs w:val="18"/>
          <w:lang w:val="en-US" w:eastAsia="zh-CN"/>
        </w:rPr>
        <w:t>图1 新、老水源地位置图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ind w:left="0" w:leftChars="0" w:firstLine="0" w:firstLineChars="0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left="0" w:leftChars="0" w:firstLine="0" w:firstLineChars="0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642A83"/>
    <w:multiLevelType w:val="multilevel"/>
    <w:tmpl w:val="7E642A83"/>
    <w:lvl w:ilvl="0" w:tentative="0">
      <w:start w:val="2"/>
      <w:numFmt w:val="decimal"/>
      <w:pStyle w:val="2"/>
      <w:suff w:val="space"/>
      <w:lvlText w:val="第%1章 "/>
      <w:lvlJc w:val="center"/>
      <w:pPr>
        <w:tabs>
          <w:tab w:val="left" w:pos="0"/>
        </w:tabs>
        <w:ind w:left="0" w:firstLine="0"/>
      </w:pPr>
      <w:rPr>
        <w:rFonts w:hint="default" w:ascii="Times New Roman" w:hAnsi="Times New Roman" w:eastAsia="黑体" w:cs="宋体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宋体" w:cs="宋体"/>
        <w:b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宋体" w:cs="宋体"/>
        <w:b/>
        <w:sz w:val="30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宋体" w:cs="宋体"/>
        <w:b/>
        <w:sz w:val="28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Times New Roman" w:hAnsi="Times New Roman" w:eastAsia="宋体" w:cs="宋体"/>
        <w:b/>
        <w:sz w:val="24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yYmI2OTRlNGE4ZDM2NTcwYmUwOTMyNDk1ZjEwYWEifQ=="/>
  </w:docVars>
  <w:rsids>
    <w:rsidRoot w:val="00000000"/>
    <w:rsid w:val="4409739E"/>
    <w:rsid w:val="4F2F6737"/>
    <w:rsid w:val="56B000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82" w:firstLineChars="200"/>
      <w:jc w:val="both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rFonts w:ascii="Times New Roman" w:hAnsi="Times New Roman" w:eastAsia="宋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next w:val="1"/>
    <w:qFormat/>
    <w:uiPriority w:val="0"/>
    <w:pPr>
      <w:ind w:firstLine="200"/>
    </w:pPr>
    <w:rPr>
      <w:szCs w:val="24"/>
    </w:rPr>
  </w:style>
  <w:style w:type="paragraph" w:styleId="8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autoRedefine/>
    <w:qFormat/>
    <w:uiPriority w:val="0"/>
    <w:pPr>
      <w:spacing w:beforeAutospacing="1" w:afterAutospacing="1"/>
      <w:jc w:val="left"/>
    </w:pPr>
  </w:style>
  <w:style w:type="paragraph" w:customStyle="1" w:styleId="13">
    <w:name w:val="表格字体"/>
    <w:basedOn w:val="1"/>
    <w:autoRedefine/>
    <w:unhideWhenUsed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 w:eastAsia="time"/>
      <w:sz w:val="21"/>
      <w:szCs w:val="24"/>
    </w:rPr>
  </w:style>
  <w:style w:type="paragraph" w:customStyle="1" w:styleId="14">
    <w:name w:val="图表标题"/>
    <w:basedOn w:val="1"/>
    <w:autoRedefine/>
    <w:qFormat/>
    <w:uiPriority w:val="0"/>
    <w:pPr>
      <w:ind w:firstLine="0" w:firstLineChars="0"/>
      <w:jc w:val="center"/>
    </w:pPr>
    <w:rPr>
      <w:rFonts w:ascii="Times New Roman" w:hAnsi="Times New Roman" w:eastAsia="宋体"/>
      <w:b/>
      <w:sz w:val="21"/>
    </w:rPr>
  </w:style>
  <w:style w:type="paragraph" w:customStyle="1" w:styleId="15">
    <w:name w:val="括号标题"/>
    <w:basedOn w:val="1"/>
    <w:next w:val="1"/>
    <w:autoRedefine/>
    <w:qFormat/>
    <w:uiPriority w:val="0"/>
    <w:pPr>
      <w:ind w:firstLine="360" w:firstLineChars="150"/>
    </w:pPr>
  </w:style>
  <w:style w:type="paragraph" w:customStyle="1" w:styleId="16">
    <w:name w:val="报告正文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1922</Words>
  <Characters>2106</Characters>
  <Lines>0</Lines>
  <Paragraphs>0</Paragraphs>
  <TotalTime>65</TotalTime>
  <ScaleCrop>false</ScaleCrop>
  <LinksUpToDate>false</LinksUpToDate>
  <CharactersWithSpaces>2112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2022-12-01T14:16:00Z</dcterms:created>
  <dc:creator>dell</dc:creator>
  <cp:lastModifiedBy>光芒万丈</cp:lastModifiedBy>
  <cp:lastPrinted>2024-02-06T01:01:59Z</cp:lastPrinted>
  <dcterms:modified xsi:type="dcterms:W3CDTF">2024-02-06T01:40:56Z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BA06220F1634427C9972E37538A0233D_13</vt:lpwstr>
  </property>
</Properties>
</file>